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房屋租赁合同</w:t>
      </w:r>
    </w:p>
    <w:p/>
    <w:p>
      <w:pPr>
        <w:spacing w:line="360" w:lineRule="auto"/>
        <w:rPr>
          <w:rFonts w:hint="eastAsia"/>
          <w:color w:val="000000" w:themeColor="text1"/>
          <w:u w:val="single"/>
        </w:rPr>
      </w:pPr>
      <w:r>
        <w:rPr>
          <w:rFonts w:hint="eastAsia"/>
          <w:color w:val="000000" w:themeColor="text1"/>
        </w:rPr>
        <w:t>出租人（甲方）</w:t>
      </w:r>
      <w:r>
        <w:rPr>
          <w:rFonts w:hint="eastAsia"/>
          <w:color w:val="000000" w:themeColor="text1"/>
          <w:lang w:eastAsia="zh-CN"/>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pStyle w:val="22"/>
        <w:numPr>
          <w:ilvl w:val="0"/>
          <w:numId w:val="0"/>
        </w:numPr>
        <w:spacing w:line="360" w:lineRule="auto"/>
        <w:ind w:leftChars="0"/>
        <w:rPr>
          <w:rFonts w:hint="default"/>
          <w:u w:val="single"/>
          <w:lang w:val="en-US" w:eastAsia="zh-CN"/>
        </w:rPr>
      </w:pPr>
      <w:r>
        <w:rPr>
          <w:rFonts w:hint="eastAsia"/>
          <w:u w:val="none"/>
          <w:lang w:val="en-US" w:eastAsia="zh-CN"/>
        </w:rPr>
        <w:t>甲方证件号：</w:t>
      </w:r>
      <w:r>
        <w:rPr>
          <w:rFonts w:hint="eastAsia"/>
          <w:u w:val="single"/>
          <w:lang w:val="en-US" w:eastAsia="zh-CN"/>
        </w:rPr>
        <w:t xml:space="preserve">                                                                       </w:t>
      </w:r>
    </w:p>
    <w:p>
      <w:pPr>
        <w:spacing w:line="360" w:lineRule="auto"/>
        <w:rPr>
          <w:rFonts w:hint="eastAsia"/>
          <w:color w:val="000000" w:themeColor="text1"/>
          <w:u w:val="single"/>
        </w:rPr>
      </w:pPr>
    </w:p>
    <w:p>
      <w:pPr>
        <w:spacing w:line="360" w:lineRule="auto"/>
        <w:rPr>
          <w:rFonts w:hint="eastAsia"/>
          <w:color w:val="000000" w:themeColor="text1"/>
          <w:u w:val="single"/>
        </w:rPr>
      </w:pPr>
      <w:r>
        <w:rPr>
          <w:rFonts w:hint="eastAsia"/>
          <w:color w:val="000000" w:themeColor="text1"/>
        </w:rPr>
        <w:t>承租人（乙方）</w:t>
      </w:r>
      <w:r>
        <w:rPr>
          <w:rFonts w:hint="eastAsia"/>
          <w:color w:val="000000" w:themeColor="text1"/>
          <w:lang w:eastAsia="zh-CN"/>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pStyle w:val="22"/>
        <w:numPr>
          <w:ilvl w:val="0"/>
          <w:numId w:val="0"/>
        </w:numPr>
        <w:spacing w:line="360" w:lineRule="auto"/>
        <w:ind w:leftChars="0"/>
        <w:rPr>
          <w:rFonts w:hint="default"/>
          <w:u w:val="single"/>
          <w:lang w:val="en-US" w:eastAsia="zh-CN"/>
        </w:rPr>
      </w:pPr>
      <w:r>
        <w:rPr>
          <w:rFonts w:hint="eastAsia"/>
          <w:u w:val="none"/>
          <w:lang w:val="en-US" w:eastAsia="zh-CN"/>
        </w:rPr>
        <w:t>乙方证件号：</w:t>
      </w:r>
      <w:r>
        <w:rPr>
          <w:rFonts w:hint="eastAsia"/>
          <w:u w:val="single"/>
          <w:lang w:val="en-US" w:eastAsia="zh-CN"/>
        </w:rPr>
        <w:t xml:space="preserve">                                                                       </w:t>
      </w:r>
    </w:p>
    <w:p>
      <w:pPr>
        <w:spacing w:line="360" w:lineRule="auto"/>
        <w:rPr>
          <w:color w:val="000000" w:themeColor="text1"/>
        </w:rPr>
      </w:pPr>
    </w:p>
    <w:p>
      <w:r>
        <w:rPr>
          <w:rFonts w:hint="eastAsia"/>
        </w:rPr>
        <w:t>鉴于：甲方拟将其房屋租赁给乙方使用；</w:t>
      </w:r>
    </w:p>
    <w:p>
      <w:pPr>
        <w:ind w:firstLine="420" w:firstLineChars="200"/>
        <w:rPr>
          <w:rFonts w:hint="eastAsia"/>
        </w:rPr>
      </w:pPr>
      <w:r>
        <w:rPr>
          <w:rFonts w:hint="eastAsia"/>
        </w:rPr>
        <w:t>依据《中华人民共和国合同法》及有关法律、法规的规定，甲、乙双方在平等、自愿的基础上，就房屋出租的有关事宜达成如下协议：</w:t>
      </w:r>
    </w:p>
    <w:p>
      <w:pPr>
        <w:pStyle w:val="22"/>
        <w:numPr>
          <w:ilvl w:val="0"/>
          <w:numId w:val="1"/>
        </w:numPr>
        <w:spacing w:line="480" w:lineRule="auto"/>
        <w:ind w:firstLineChars="0"/>
        <w:jc w:val="left"/>
      </w:pPr>
      <w:r>
        <w:rPr>
          <w:rFonts w:hint="eastAsia"/>
        </w:rPr>
        <w:t>房屋的基本情况</w:t>
      </w:r>
    </w:p>
    <w:p>
      <w:pPr>
        <w:spacing w:line="360" w:lineRule="auto"/>
        <w:rPr>
          <w:color w:val="000000" w:themeColor="text1"/>
          <w:u w:val="single"/>
        </w:rPr>
      </w:pPr>
      <w:r>
        <w:rPr>
          <w:rFonts w:hint="eastAsia"/>
          <w:color w:val="000000" w:themeColor="text1"/>
        </w:rPr>
        <w:t>（一）、房屋地址：</w:t>
      </w:r>
      <w:r>
        <w:rPr>
          <w:rFonts w:hint="eastAsia"/>
          <w:color w:val="000000" w:themeColor="text1"/>
          <w:u w:val="single"/>
        </w:rPr>
        <w:t xml:space="preserve">                                                                  </w:t>
      </w:r>
    </w:p>
    <w:p>
      <w:pPr>
        <w:spacing w:line="360" w:lineRule="auto"/>
        <w:rPr>
          <w:color w:val="000000" w:themeColor="text1"/>
        </w:rPr>
      </w:pPr>
      <w:r>
        <w:rPr>
          <w:rFonts w:hint="eastAsia"/>
          <w:color w:val="000000" w:themeColor="text1"/>
        </w:rPr>
        <w:t>出租房屋格局：</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房屋面积：</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spacing w:line="360" w:lineRule="auto"/>
      </w:pPr>
      <w:r>
        <w:rPr>
          <w:rFonts w:hint="eastAsia"/>
        </w:rPr>
        <w:t>第二条 房屋租赁情况及登记备案</w:t>
      </w:r>
    </w:p>
    <w:p>
      <w:pPr>
        <w:spacing w:line="360" w:lineRule="auto"/>
      </w:pPr>
      <w:r>
        <w:rPr>
          <w:rFonts w:hint="eastAsia"/>
        </w:rPr>
        <w:t>1、租赁房屋用途：</w:t>
      </w:r>
      <w:r>
        <w:rPr>
          <w:rFonts w:hint="eastAsia"/>
          <w:u w:val="single"/>
        </w:rPr>
        <w:t xml:space="preserve">   居住     </w:t>
      </w:r>
      <w:r>
        <w:rPr>
          <w:rFonts w:hint="eastAsia"/>
        </w:rPr>
        <w:t>；</w:t>
      </w:r>
      <w:r>
        <w:rPr>
          <w:rFonts w:hint="eastAsia"/>
          <w:color w:val="000000" w:themeColor="text1"/>
        </w:rPr>
        <w:t>居住人数</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人</w:t>
      </w:r>
      <w:r>
        <w:rPr>
          <w:rFonts w:hint="eastAsia"/>
          <w:color w:val="000000" w:themeColor="text1"/>
        </w:rPr>
        <w:t>（人数），</w:t>
      </w:r>
    </w:p>
    <w:p>
      <w:pPr>
        <w:spacing w:line="360" w:lineRule="auto"/>
      </w:pPr>
      <w:r>
        <w:rPr>
          <w:rFonts w:hint="eastAsia"/>
        </w:rPr>
        <w:t>2、承租人必须提供相关证件（身份证、工作证明等）原件及复印件为依据。外来人员、境外人员的，应按照相关法律、法规的规定办理住宿登记手续。</w:t>
      </w:r>
    </w:p>
    <w:p>
      <w:pPr>
        <w:pStyle w:val="22"/>
        <w:numPr>
          <w:ilvl w:val="0"/>
          <w:numId w:val="2"/>
        </w:numPr>
        <w:spacing w:line="480" w:lineRule="auto"/>
        <w:ind w:firstLineChars="0"/>
      </w:pPr>
      <w:r>
        <w:rPr>
          <w:rFonts w:hint="eastAsia"/>
        </w:rPr>
        <w:t>租赁期、权利与义务</w:t>
      </w:r>
    </w:p>
    <w:p>
      <w:pPr>
        <w:spacing w:line="360" w:lineRule="auto"/>
        <w:rPr>
          <w:color w:val="000000" w:themeColor="text1"/>
          <w:u w:val="single"/>
        </w:rPr>
      </w:pPr>
      <w:r>
        <w:rPr>
          <w:rFonts w:hint="eastAsia"/>
        </w:rPr>
        <w:t>（一）、</w:t>
      </w:r>
      <w:r>
        <w:rPr>
          <w:rFonts w:hint="eastAsia"/>
          <w:color w:val="000000" w:themeColor="text1"/>
        </w:rPr>
        <w:t>房屋租赁期自</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none"/>
          <w:lang w:val="en-US" w:eastAsia="zh-CN"/>
        </w:rPr>
        <w:t>至</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spacing w:line="360" w:lineRule="auto"/>
      </w:pPr>
      <w:r>
        <w:rPr>
          <w:rFonts w:hint="eastAsia"/>
          <w:color w:val="000000" w:themeColor="text1"/>
        </w:rPr>
        <w:t>（二）、甲方于</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签订租房合同，</w:t>
      </w:r>
      <w:r>
        <w:rPr>
          <w:rFonts w:hint="eastAsia"/>
        </w:rPr>
        <w:t>甲乙双方当面完成房屋校验并完成签约交付房屋钥匙，视为甲乙双方完成房屋的交付。双方全部遵守并认可已签署的租赁合同全部条款。</w:t>
      </w:r>
    </w:p>
    <w:p>
      <w:pPr>
        <w:spacing w:line="360" w:lineRule="auto"/>
      </w:pPr>
      <w:r>
        <w:rPr>
          <w:rFonts w:hint="eastAsia"/>
        </w:rPr>
        <w:t>（三）、禁止私自将房间转租、转借他人使用，一经发现收回房屋使用权，按违约处理。</w:t>
      </w:r>
    </w:p>
    <w:p>
      <w:pPr>
        <w:pStyle w:val="22"/>
        <w:spacing w:line="360" w:lineRule="auto"/>
        <w:ind w:firstLine="0" w:firstLineChars="0"/>
      </w:pPr>
      <w:r>
        <w:rPr>
          <w:rFonts w:hint="eastAsia"/>
        </w:rPr>
        <w:t>第四条 租金、押金及租住费用信息表</w:t>
      </w:r>
    </w:p>
    <w:p>
      <w:pPr>
        <w:spacing w:line="360" w:lineRule="auto"/>
        <w:rPr>
          <w:color w:val="000000" w:themeColor="text1"/>
        </w:rPr>
      </w:pPr>
      <w:r>
        <w:rPr>
          <w:rFonts w:hint="eastAsia"/>
        </w:rPr>
        <w:t>（一）、</w:t>
      </w:r>
      <w:r>
        <w:rPr>
          <w:rFonts w:hint="eastAsia"/>
          <w:color w:val="000000" w:themeColor="text1"/>
        </w:rPr>
        <w:t>租金标准：人民币（大写）</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 xml:space="preserve"> /月</w:t>
      </w:r>
      <w:r>
        <w:rPr>
          <w:rFonts w:hint="eastAsia"/>
          <w:color w:val="000000" w:themeColor="text1"/>
          <w:u w:val="single"/>
        </w:rPr>
        <w:t>（</w:t>
      </w:r>
      <w:r>
        <w:rPr>
          <w:rFonts w:hint="eastAsia" w:ascii="宋体" w:hAnsi="宋体"/>
          <w:color w:val="000000" w:themeColor="text1"/>
          <w:u w:val="single"/>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/月）</w:t>
      </w:r>
      <w:r>
        <w:rPr>
          <w:rFonts w:hint="eastAsia"/>
          <w:color w:val="000000" w:themeColor="text1"/>
        </w:rPr>
        <w:t>。无论在任何情况下，乙方都不能将押金转换为房屋租金。</w:t>
      </w:r>
    </w:p>
    <w:p>
      <w:pPr>
        <w:spacing w:line="360" w:lineRule="auto"/>
        <w:rPr>
          <w:color w:val="000000" w:themeColor="text1"/>
        </w:rPr>
      </w:pPr>
      <w:r>
        <w:rPr>
          <w:rFonts w:hint="eastAsia"/>
          <w:color w:val="000000" w:themeColor="text1"/>
        </w:rPr>
        <w:t>（二）、本合同租金支付方式为：</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spacing w:line="360" w:lineRule="auto"/>
        <w:rPr>
          <w:b/>
        </w:rPr>
      </w:pPr>
      <w:r>
        <w:rPr>
          <w:rFonts w:hint="eastAsia"/>
          <w:b/>
        </w:rPr>
        <w:t>租期不规整的，超过一个缴租周期不足两个缴租周期的，需一次缴付全部租金。</w:t>
      </w:r>
    </w:p>
    <w:p>
      <w:pPr>
        <w:spacing w:line="360" w:lineRule="auto"/>
        <w:rPr>
          <w:rFonts w:hint="eastAsia"/>
        </w:rPr>
      </w:pPr>
      <w:r>
        <w:rPr>
          <w:rFonts w:hint="eastAsia"/>
        </w:rPr>
        <w:t>甲乙双方同意，租金标准须以甲方公示的价格为基础。</w:t>
      </w:r>
    </w:p>
    <w:p>
      <w:pPr>
        <w:numPr>
          <w:ilvl w:val="0"/>
          <w:numId w:val="3"/>
        </w:numPr>
        <w:rPr>
          <w:rFonts w:hint="eastAsia"/>
        </w:rPr>
      </w:pPr>
      <w:r>
        <w:rPr>
          <w:rFonts w:hint="eastAsia"/>
        </w:rPr>
        <w:t>、租住费用信息一览表（未写明费用应主动向房东询问并确认清楚）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r>
              <w:rPr>
                <w:rFonts w:hint="eastAsia"/>
              </w:rPr>
              <w:t>物业费</w:t>
            </w:r>
          </w:p>
        </w:tc>
        <w:tc>
          <w:tcPr>
            <w:tcW w:w="1704" w:type="dxa"/>
          </w:tcPr>
          <w:p>
            <w:pPr>
              <w:spacing w:line="360" w:lineRule="auto"/>
              <w:jc w:val="center"/>
            </w:pPr>
            <w:r>
              <w:rPr>
                <w:rFonts w:hint="eastAsia"/>
              </w:rPr>
              <w:t>网费</w:t>
            </w:r>
          </w:p>
        </w:tc>
        <w:tc>
          <w:tcPr>
            <w:tcW w:w="1704" w:type="dxa"/>
          </w:tcPr>
          <w:p>
            <w:pPr>
              <w:spacing w:line="360" w:lineRule="auto"/>
              <w:jc w:val="center"/>
            </w:pPr>
            <w:r>
              <w:rPr>
                <w:rFonts w:hint="eastAsia"/>
              </w:rPr>
              <w:t>暖气费</w:t>
            </w:r>
          </w:p>
        </w:tc>
        <w:tc>
          <w:tcPr>
            <w:tcW w:w="1705" w:type="dxa"/>
          </w:tcPr>
          <w:p>
            <w:pPr>
              <w:spacing w:line="360" w:lineRule="auto"/>
              <w:jc w:val="center"/>
            </w:pPr>
            <w:r>
              <w:rPr>
                <w:rFonts w:hint="eastAsia"/>
              </w:rPr>
              <w:t>电费</w:t>
            </w:r>
          </w:p>
        </w:tc>
        <w:tc>
          <w:tcPr>
            <w:tcW w:w="1705" w:type="dxa"/>
          </w:tcPr>
          <w:p>
            <w:pPr>
              <w:spacing w:line="360" w:lineRule="auto"/>
              <w:jc w:val="center"/>
            </w:pPr>
            <w:r>
              <w:rPr>
                <w:rFonts w:hint="eastAsia"/>
              </w:rPr>
              <w:t>天然气费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p>
        </w:tc>
        <w:tc>
          <w:tcPr>
            <w:tcW w:w="1704" w:type="dxa"/>
          </w:tcPr>
          <w:p>
            <w:pPr>
              <w:spacing w:line="360" w:lineRule="auto"/>
              <w:jc w:val="center"/>
            </w:pPr>
          </w:p>
        </w:tc>
        <w:tc>
          <w:tcPr>
            <w:tcW w:w="1704" w:type="dxa"/>
          </w:tcPr>
          <w:p>
            <w:pPr>
              <w:spacing w:line="360" w:lineRule="auto"/>
              <w:jc w:val="center"/>
            </w:pPr>
          </w:p>
        </w:tc>
        <w:tc>
          <w:tcPr>
            <w:tcW w:w="1705" w:type="dxa"/>
          </w:tcPr>
          <w:p>
            <w:pPr>
              <w:spacing w:line="360" w:lineRule="auto"/>
              <w:jc w:val="center"/>
            </w:pPr>
          </w:p>
        </w:tc>
        <w:tc>
          <w:tcPr>
            <w:tcW w:w="1705"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r>
              <w:rPr>
                <w:rFonts w:hint="eastAsia"/>
              </w:rPr>
              <w:t>水费</w:t>
            </w:r>
          </w:p>
        </w:tc>
        <w:tc>
          <w:tcPr>
            <w:tcW w:w="1704" w:type="dxa"/>
          </w:tcPr>
          <w:p>
            <w:pPr>
              <w:spacing w:line="360" w:lineRule="auto"/>
              <w:jc w:val="center"/>
            </w:pPr>
            <w:r>
              <w:rPr>
                <w:rFonts w:hint="eastAsia"/>
              </w:rPr>
              <w:t>维修管理费</w:t>
            </w:r>
          </w:p>
        </w:tc>
        <w:tc>
          <w:tcPr>
            <w:tcW w:w="1704" w:type="dxa"/>
          </w:tcPr>
          <w:p>
            <w:pPr>
              <w:spacing w:line="360" w:lineRule="auto"/>
              <w:jc w:val="center"/>
            </w:pPr>
          </w:p>
        </w:tc>
        <w:tc>
          <w:tcPr>
            <w:tcW w:w="1705" w:type="dxa"/>
          </w:tcPr>
          <w:p>
            <w:pPr>
              <w:spacing w:line="360" w:lineRule="auto"/>
              <w:jc w:val="center"/>
            </w:pPr>
          </w:p>
        </w:tc>
        <w:tc>
          <w:tcPr>
            <w:tcW w:w="1705"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p>
        </w:tc>
        <w:tc>
          <w:tcPr>
            <w:tcW w:w="1704" w:type="dxa"/>
          </w:tcPr>
          <w:p>
            <w:pPr>
              <w:spacing w:line="360" w:lineRule="auto"/>
              <w:jc w:val="center"/>
            </w:pPr>
          </w:p>
        </w:tc>
        <w:tc>
          <w:tcPr>
            <w:tcW w:w="1704" w:type="dxa"/>
          </w:tcPr>
          <w:p>
            <w:pPr>
              <w:spacing w:line="360" w:lineRule="auto"/>
              <w:jc w:val="center"/>
            </w:pPr>
          </w:p>
        </w:tc>
        <w:tc>
          <w:tcPr>
            <w:tcW w:w="1705" w:type="dxa"/>
          </w:tcPr>
          <w:p>
            <w:pPr>
              <w:spacing w:line="360" w:lineRule="auto"/>
              <w:jc w:val="center"/>
            </w:pPr>
          </w:p>
        </w:tc>
        <w:tc>
          <w:tcPr>
            <w:tcW w:w="1705" w:type="dxa"/>
          </w:tcPr>
          <w:p>
            <w:pPr>
              <w:spacing w:line="360" w:lineRule="auto"/>
              <w:jc w:val="center"/>
            </w:pPr>
          </w:p>
        </w:tc>
      </w:tr>
    </w:tbl>
    <w:p/>
    <w:p>
      <w:pPr>
        <w:spacing w:line="360" w:lineRule="auto"/>
      </w:pPr>
      <w:r>
        <w:rPr>
          <w:rFonts w:hint="eastAsia"/>
        </w:rPr>
        <w:t>（四）、</w:t>
      </w:r>
      <w:r>
        <w:rPr>
          <w:rFonts w:hint="eastAsia"/>
          <w:color w:val="000000" w:themeColor="text1"/>
        </w:rPr>
        <w:t>房屋租赁保证金：人民币（大写）</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r>
        <w:rPr>
          <w:rFonts w:hint="eastAsia" w:ascii="宋体" w:hAnsi="宋体"/>
          <w:color w:val="000000" w:themeColor="text1"/>
        </w:rPr>
        <w:t>￥</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rPr>
        <w:t>租赁期满或合同解除后，房屋租赁押金除扣除相应由乙方承担的费用、租金，以及乙方应承担的赔偿责任外，剩余部分返还给乙方，押金不计利息。甲方收取租赁保证金，须向乙方开具收据。</w:t>
      </w:r>
    </w:p>
    <w:p>
      <w:r>
        <w:rPr>
          <w:rFonts w:hint="eastAsia"/>
        </w:rPr>
        <w:t>（五）、租赁保证金约定</w:t>
      </w:r>
    </w:p>
    <w:p>
      <w:pPr>
        <w:spacing w:line="360" w:lineRule="auto"/>
      </w:pPr>
      <w:r>
        <w:rPr>
          <w:rFonts w:hint="eastAsia"/>
        </w:rPr>
        <w:t>甲方向乙方返还租赁保证金的条件：</w:t>
      </w:r>
    </w:p>
    <w:p>
      <w:pPr>
        <w:numPr>
          <w:ilvl w:val="1"/>
          <w:numId w:val="4"/>
        </w:numPr>
        <w:spacing w:line="360" w:lineRule="auto"/>
      </w:pPr>
      <w:r>
        <w:rPr>
          <w:rFonts w:hint="eastAsia"/>
        </w:rPr>
        <w:t xml:space="preserve"> 房屋干净整洁无损坏；</w:t>
      </w:r>
    </w:p>
    <w:p>
      <w:pPr>
        <w:numPr>
          <w:ilvl w:val="1"/>
          <w:numId w:val="4"/>
        </w:numPr>
        <w:spacing w:line="360" w:lineRule="auto"/>
      </w:pPr>
      <w:r>
        <w:rPr>
          <w:rFonts w:hint="eastAsia"/>
        </w:rPr>
        <w:t xml:space="preserve"> 租金无拖欠，各项费用已全部结清；</w:t>
      </w:r>
    </w:p>
    <w:p>
      <w:pPr>
        <w:numPr>
          <w:ilvl w:val="1"/>
          <w:numId w:val="4"/>
        </w:numPr>
        <w:spacing w:line="360" w:lineRule="auto"/>
      </w:pPr>
      <w:r>
        <w:rPr>
          <w:rFonts w:hint="eastAsia"/>
        </w:rPr>
        <w:t>水电气卡、门禁钥匙等物品已完成交接；</w:t>
      </w:r>
    </w:p>
    <w:p>
      <w:pPr>
        <w:numPr>
          <w:ilvl w:val="1"/>
          <w:numId w:val="4"/>
        </w:numPr>
        <w:spacing w:line="360" w:lineRule="auto"/>
      </w:pPr>
      <w:r>
        <w:rPr>
          <w:rFonts w:hint="eastAsia"/>
        </w:rPr>
        <w:t>承租人物品已全部搬离或清理；</w:t>
      </w:r>
    </w:p>
    <w:p>
      <w:pPr>
        <w:numPr>
          <w:ilvl w:val="1"/>
          <w:numId w:val="4"/>
        </w:numPr>
        <w:spacing w:line="360" w:lineRule="auto"/>
      </w:pPr>
      <w:r>
        <w:rPr>
          <w:rFonts w:hint="eastAsia"/>
        </w:rPr>
        <w:t>出租房屋达到约定的退租标准和要求。</w:t>
      </w:r>
    </w:p>
    <w:p>
      <w:pPr>
        <w:spacing w:line="360" w:lineRule="auto"/>
      </w:pPr>
      <w:r>
        <w:rPr>
          <w:rFonts w:hint="eastAsia"/>
        </w:rPr>
        <w:t>甲方不予返还或扣除租赁保证金的情形：</w:t>
      </w:r>
    </w:p>
    <w:p>
      <w:pPr>
        <w:numPr>
          <w:ilvl w:val="2"/>
          <w:numId w:val="4"/>
        </w:numPr>
        <w:spacing w:line="360" w:lineRule="auto"/>
      </w:pPr>
      <w:r>
        <w:rPr>
          <w:rFonts w:hint="eastAsia"/>
        </w:rPr>
        <w:t xml:space="preserve"> 房屋被破坏导致无法使用；</w:t>
      </w:r>
    </w:p>
    <w:p>
      <w:pPr>
        <w:numPr>
          <w:ilvl w:val="2"/>
          <w:numId w:val="4"/>
        </w:numPr>
        <w:spacing w:line="360" w:lineRule="auto"/>
      </w:pPr>
      <w:r>
        <w:rPr>
          <w:rFonts w:hint="eastAsia"/>
        </w:rPr>
        <w:t>房屋卫生不达标，存在大量遗弃物品和垃圾；</w:t>
      </w:r>
    </w:p>
    <w:p>
      <w:pPr>
        <w:numPr>
          <w:ilvl w:val="2"/>
          <w:numId w:val="4"/>
        </w:numPr>
        <w:spacing w:line="360" w:lineRule="auto"/>
      </w:pPr>
      <w:r>
        <w:rPr>
          <w:rFonts w:hint="eastAsia"/>
        </w:rPr>
        <w:t>存在费用拖欠、家具电器遗失、交接物品不全；</w:t>
      </w:r>
    </w:p>
    <w:p>
      <w:pPr>
        <w:numPr>
          <w:ilvl w:val="2"/>
          <w:numId w:val="4"/>
        </w:numPr>
        <w:spacing w:line="360" w:lineRule="auto"/>
      </w:pPr>
      <w:r>
        <w:rPr>
          <w:rFonts w:hint="eastAsia"/>
        </w:rPr>
        <w:t xml:space="preserve"> 未按照约定居住，扰民致使业主被处罚存在经济损失；</w:t>
      </w:r>
    </w:p>
    <w:p>
      <w:pPr>
        <w:numPr>
          <w:ilvl w:val="2"/>
          <w:numId w:val="4"/>
        </w:numPr>
        <w:spacing w:line="360" w:lineRule="auto"/>
      </w:pPr>
      <w:r>
        <w:rPr>
          <w:rFonts w:hint="eastAsia"/>
        </w:rPr>
        <w:t xml:space="preserve"> 未按约定租住，提前退租，承担违约责任；</w:t>
      </w:r>
    </w:p>
    <w:p>
      <w:pPr>
        <w:numPr>
          <w:ilvl w:val="2"/>
          <w:numId w:val="4"/>
        </w:numPr>
        <w:spacing w:line="360" w:lineRule="auto"/>
      </w:pPr>
      <w:r>
        <w:rPr>
          <w:rFonts w:hint="eastAsia"/>
        </w:rPr>
        <w:t>其他违约责任等情况出现不予退还或需扣除费用的情况；</w:t>
      </w:r>
    </w:p>
    <w:p>
      <w:pPr>
        <w:rPr>
          <w:b/>
        </w:rPr>
      </w:pPr>
      <w:r>
        <w:rPr>
          <w:rFonts w:hint="eastAsia"/>
          <w:b/>
        </w:rPr>
        <w:t>（六）、房租押金及相关费用唯一指定交付账户：</w:t>
      </w:r>
    </w:p>
    <w:p>
      <w:pPr>
        <w:spacing w:line="480" w:lineRule="auto"/>
        <w:rPr>
          <w:b/>
          <w:color w:val="FF0000"/>
        </w:rPr>
      </w:pPr>
      <w:r>
        <w:rPr>
          <w:rFonts w:hint="eastAsia"/>
          <w:b/>
          <w:color w:val="FF0000"/>
        </w:rPr>
        <w:t>名称：</w:t>
      </w:r>
      <w:r>
        <w:rPr>
          <w:rFonts w:hint="eastAsia"/>
          <w:b/>
          <w:color w:val="FF0000"/>
          <w:u w:val="single"/>
        </w:rPr>
        <w:t xml:space="preserve">             </w:t>
      </w:r>
      <w:r>
        <w:rPr>
          <w:rFonts w:hint="eastAsia"/>
          <w:b/>
          <w:color w:val="FF0000"/>
          <w:u w:val="single"/>
          <w:lang w:val="en-US" w:eastAsia="zh-CN"/>
        </w:rPr>
        <w:t xml:space="preserve">                                   </w:t>
      </w:r>
      <w:r>
        <w:rPr>
          <w:rFonts w:hint="eastAsia"/>
          <w:b/>
          <w:color w:val="FF0000"/>
          <w:u w:val="single"/>
        </w:rPr>
        <w:t xml:space="preserve">                           </w:t>
      </w:r>
      <w:r>
        <w:rPr>
          <w:rFonts w:hint="eastAsia"/>
          <w:b/>
          <w:color w:val="FF0000"/>
        </w:rPr>
        <w:t xml:space="preserve"> </w:t>
      </w:r>
    </w:p>
    <w:p>
      <w:pPr>
        <w:spacing w:line="480" w:lineRule="auto"/>
        <w:rPr>
          <w:b/>
          <w:color w:val="FF0000"/>
        </w:rPr>
      </w:pPr>
      <w:r>
        <w:rPr>
          <w:rFonts w:hint="eastAsia"/>
          <w:b/>
          <w:color w:val="FF0000"/>
        </w:rPr>
        <w:t>账户：</w:t>
      </w:r>
      <w:r>
        <w:rPr>
          <w:rFonts w:hint="eastAsia"/>
          <w:b/>
          <w:color w:val="FF0000"/>
          <w:sz w:val="28"/>
          <w:szCs w:val="28"/>
          <w:u w:val="single"/>
        </w:rPr>
        <w:t xml:space="preserve">          </w:t>
      </w:r>
      <w:r>
        <w:rPr>
          <w:rFonts w:hint="eastAsia"/>
          <w:b/>
          <w:color w:val="FF0000"/>
          <w:sz w:val="28"/>
          <w:szCs w:val="28"/>
          <w:u w:val="single"/>
          <w:lang w:val="en-US" w:eastAsia="zh-CN"/>
        </w:rPr>
        <w:t xml:space="preserve">                           </w:t>
      </w:r>
      <w:r>
        <w:rPr>
          <w:rFonts w:hint="eastAsia"/>
          <w:b/>
          <w:color w:val="FF0000"/>
          <w:sz w:val="28"/>
          <w:szCs w:val="28"/>
          <w:u w:val="single"/>
        </w:rPr>
        <w:t xml:space="preserve">                   </w:t>
      </w:r>
    </w:p>
    <w:p>
      <w:pPr>
        <w:pStyle w:val="22"/>
        <w:spacing w:line="480" w:lineRule="auto"/>
        <w:ind w:firstLine="0" w:firstLineChars="0"/>
        <w:rPr>
          <w:rFonts w:hint="eastAsia"/>
        </w:rPr>
      </w:pPr>
    </w:p>
    <w:p>
      <w:pPr>
        <w:pStyle w:val="22"/>
        <w:spacing w:line="480" w:lineRule="auto"/>
        <w:ind w:firstLine="0" w:firstLineChars="0"/>
      </w:pPr>
      <w:r>
        <w:rPr>
          <w:rFonts w:hint="eastAsia"/>
        </w:rPr>
        <w:t>第五条 房屋使用约定</w:t>
      </w:r>
    </w:p>
    <w:p>
      <w:pPr>
        <w:pStyle w:val="22"/>
        <w:ind w:firstLine="0" w:firstLineChars="0"/>
      </w:pPr>
      <w:r>
        <w:rPr>
          <w:rFonts w:hint="eastAsia"/>
        </w:rPr>
        <w:t>（一）、乙方承担的费用：水费、电费、电话费、有线电视费、供暖费、燃气费、物业管理</w:t>
      </w:r>
    </w:p>
    <w:p>
      <w:r>
        <w:rPr>
          <w:rFonts w:hint="eastAsia"/>
        </w:rPr>
        <w:t>费、房屋租赁税费、卫生费等乙方承租发生的所有因使用房屋或自身生活需要而需要支付的所有费用</w:t>
      </w:r>
    </w:p>
    <w:p>
      <w:pPr>
        <w:pStyle w:val="22"/>
        <w:ind w:firstLine="0" w:firstLineChars="0"/>
      </w:pPr>
      <w:r>
        <w:rPr>
          <w:rFonts w:hint="eastAsia"/>
        </w:rPr>
        <w:t>（二）、乙方应及时缴纳相关费用不拖欠。</w:t>
      </w:r>
    </w:p>
    <w:p>
      <w:pPr>
        <w:pStyle w:val="22"/>
        <w:ind w:firstLine="0" w:firstLineChars="0"/>
      </w:pPr>
      <w:r>
        <w:rPr>
          <w:rFonts w:hint="eastAsia"/>
        </w:rPr>
        <w:t>（三）、除上述约定的情形外，本合同未列明的与租赁房屋有关的费用，均由乙方承担。如</w:t>
      </w:r>
    </w:p>
    <w:p>
      <w:r>
        <w:rPr>
          <w:rFonts w:hint="eastAsia"/>
        </w:rPr>
        <w:t>甲方垫付了相应由乙方支付的费用，甲方有权根据相关缴费凭据要求乙方予以返还。</w:t>
      </w:r>
    </w:p>
    <w:p>
      <w:pPr>
        <w:pStyle w:val="22"/>
        <w:ind w:firstLine="0" w:firstLineChars="0"/>
      </w:pPr>
      <w:r>
        <w:rPr>
          <w:rFonts w:hint="eastAsia"/>
        </w:rPr>
        <w:t>1、甲方有权对房屋进行定期或不定期的安全检查。</w:t>
      </w:r>
    </w:p>
    <w:p>
      <w:pPr>
        <w:pStyle w:val="22"/>
        <w:ind w:firstLine="0" w:firstLineChars="0"/>
      </w:pPr>
      <w:r>
        <w:rPr>
          <w:rFonts w:hint="eastAsia"/>
        </w:rPr>
        <w:t>2、乙方在合同期间必须遵守租赁合同约定及城市租住相关法律条例的相关规定，履行乙方应尽的消防义务，如因乙方不遵守其规定造成的一切损失由乙方承担责任，包括但不限于拆除违规设施费用以及给甲方造成的经济损失。</w:t>
      </w:r>
    </w:p>
    <w:p>
      <w:pPr>
        <w:pStyle w:val="22"/>
        <w:ind w:firstLine="0" w:firstLineChars="0"/>
      </w:pPr>
      <w:r>
        <w:rPr>
          <w:rFonts w:hint="eastAsia"/>
        </w:rPr>
        <w:t>3、乙方在合同期间带进房屋的第三人与合租人产生任何责任由乙方承担。</w:t>
      </w:r>
    </w:p>
    <w:p>
      <w:pPr>
        <w:pStyle w:val="22"/>
        <w:ind w:firstLine="0" w:firstLineChars="0"/>
      </w:pPr>
      <w:r>
        <w:rPr>
          <w:rFonts w:hint="eastAsia"/>
        </w:rPr>
        <w:t>4、因乙方钥匙丢失或过失导致失窃、偷盗等生命财产损失的，乙方要承担相应法律责任和赔偿损失。</w:t>
      </w:r>
    </w:p>
    <w:p>
      <w:pPr>
        <w:pStyle w:val="22"/>
        <w:ind w:firstLine="0" w:firstLineChars="0"/>
      </w:pPr>
      <w:r>
        <w:rPr>
          <w:rFonts w:hint="eastAsia"/>
        </w:rPr>
        <w:t>5、租赁期限内甲方承担在入住前发生的有关房屋的所有费用，出租交接完成所有费用由租客承担。</w:t>
      </w:r>
    </w:p>
    <w:p>
      <w:pPr>
        <w:pStyle w:val="22"/>
        <w:ind w:firstLine="0" w:firstLineChars="0"/>
      </w:pPr>
      <w:r>
        <w:rPr>
          <w:rFonts w:hint="eastAsia"/>
        </w:rPr>
        <w:t>（四）租住房屋无论是公共区域还是私人空间都应该保持干净整洁，卫生状况良好，无异味，房屋长期的脏乱差将会严重影响房屋的可持续性使用，加速磨损和老化。</w:t>
      </w:r>
    </w:p>
    <w:p>
      <w:r>
        <w:rPr>
          <w:rFonts w:hint="eastAsia"/>
        </w:rPr>
        <w:t>（五）原则上房屋设施家具电器不允许更换或丢弃，严禁改变房屋结构，如要增减家具电器，装修改造等行为必须征得业主同意。</w:t>
      </w:r>
    </w:p>
    <w:p>
      <w:pPr>
        <w:spacing w:line="480" w:lineRule="auto"/>
      </w:pPr>
      <w:r>
        <w:rPr>
          <w:rFonts w:hint="eastAsia"/>
        </w:rPr>
        <w:t>第六条 房屋维护及维修</w:t>
      </w:r>
    </w:p>
    <w:p>
      <w:pPr>
        <w:pStyle w:val="22"/>
        <w:ind w:firstLine="0" w:firstLineChars="0"/>
      </w:pPr>
      <w:r>
        <w:rPr>
          <w:rFonts w:hint="eastAsia"/>
        </w:rPr>
        <w:t>（一）、甲方应保证租赁房屋的建筑结构和设施设备符合建筑、消防、治安、卫生等方面的</w:t>
      </w:r>
    </w:p>
    <w:p>
      <w:r>
        <w:rPr>
          <w:rFonts w:hint="eastAsia"/>
        </w:rPr>
        <w:t>安全条件，不得危及人身安全。</w:t>
      </w:r>
    </w:p>
    <w:p>
      <w:r>
        <w:rPr>
          <w:rFonts w:hint="eastAsia"/>
        </w:rPr>
        <w:t>（二）、严禁在房屋内摆放易燃、易爆剧毒等危险、违禁物品，或持有法律、法规禁止的各类物品。</w:t>
      </w:r>
    </w:p>
    <w:p>
      <w:pPr>
        <w:pStyle w:val="22"/>
        <w:ind w:firstLine="0" w:firstLineChars="0"/>
      </w:pPr>
      <w:r>
        <w:rPr>
          <w:rFonts w:hint="eastAsia"/>
        </w:rPr>
        <w:t>（三）、乙方承担房屋及附属产品、设施设备因使用不当或人为造成的维修、维护事宜。如维护维修项目不在前述范围之内，应依据谁导致谁承担的维修原则，由甲乙双方另行协商解决。</w:t>
      </w:r>
    </w:p>
    <w:p>
      <w:pPr>
        <w:pStyle w:val="22"/>
        <w:ind w:firstLine="0" w:firstLineChars="0"/>
      </w:pPr>
      <w:r>
        <w:rPr>
          <w:rFonts w:hint="eastAsia"/>
        </w:rPr>
        <w:t>（四）、租赁期间内，甲乙双方应共同保障租赁房屋及其附属物品、设施设备处于适用和安</w:t>
      </w:r>
    </w:p>
    <w:p>
      <w:r>
        <w:rPr>
          <w:rFonts w:hint="eastAsia"/>
        </w:rPr>
        <w:t>全的状态。乙方应维护租赁房屋设备和设施的正常使用，因乙方保管不当或不合理使用，致使该房屋及其附属物品、设备设施发生损坏、故障或丢失的，乙方应负责维修、承担维修费用或承担相应赔偿责任，甲方有权从押金中扣除前述相关费用，不足部分由乙方承担赔偿责任。</w:t>
      </w:r>
    </w:p>
    <w:p>
      <w:r>
        <w:rPr>
          <w:rFonts w:hint="eastAsia"/>
        </w:rPr>
        <w:t>（五）、在租住期间内，承租人及同住人必须遵纪守法，不从事违法犯罪活动，及一切法律禁止的、危机人身生命财产安全的事项，一切由承租人自身行为或原因导致的生命财产安全事故由承租人承担后果。</w:t>
      </w:r>
    </w:p>
    <w:p>
      <w:pPr>
        <w:spacing w:line="480" w:lineRule="auto"/>
      </w:pPr>
      <w:r>
        <w:rPr>
          <w:rFonts w:hint="eastAsia"/>
        </w:rPr>
        <w:t>第七条 其他相关权利义务</w:t>
      </w:r>
    </w:p>
    <w:p>
      <w:pPr>
        <w:ind w:firstLine="420" w:firstLineChars="200"/>
      </w:pPr>
      <w:r>
        <w:rPr>
          <w:rFonts w:hint="eastAsia"/>
        </w:rPr>
        <w:t>甲方有权对乙方提供的所有证件和个人材料进行审查并留存复印件，乙方应按照甲方要求提供本人真实身份证原件、工作单位证明文件及其他相关文件、联系方式等资料。</w:t>
      </w:r>
    </w:p>
    <w:p>
      <w:pPr>
        <w:ind w:firstLine="420" w:firstLineChars="200"/>
      </w:pPr>
      <w:r>
        <w:rPr>
          <w:rFonts w:hint="eastAsia"/>
        </w:rPr>
        <w:t>乙方信息发生变更的，应及时告知甲方，如因乙方未能及时通知导致的任何损失，责任由乙方自行承担。</w:t>
      </w:r>
    </w:p>
    <w:p>
      <w:pPr>
        <w:spacing w:line="480" w:lineRule="auto"/>
      </w:pPr>
      <w:r>
        <w:rPr>
          <w:rFonts w:hint="eastAsia"/>
        </w:rPr>
        <w:t>第八条 合同变更</w:t>
      </w:r>
    </w:p>
    <w:p>
      <w:pPr>
        <w:pStyle w:val="22"/>
        <w:ind w:firstLine="0" w:firstLineChars="0"/>
        <w:rPr>
          <w:b/>
          <w:szCs w:val="21"/>
        </w:rPr>
      </w:pPr>
      <w:r>
        <w:rPr>
          <w:rFonts w:hint="eastAsia"/>
          <w:b/>
          <w:szCs w:val="21"/>
        </w:rPr>
        <w:t>（一）、房屋租赁期内，经甲乙双方协商一致，乙方可将租赁房屋的承租使用权转让给他人，</w:t>
      </w:r>
    </w:p>
    <w:p>
      <w:pPr>
        <w:pStyle w:val="22"/>
        <w:ind w:firstLine="0" w:firstLineChars="0"/>
        <w:rPr>
          <w:b/>
          <w:szCs w:val="21"/>
        </w:rPr>
      </w:pPr>
      <w:r>
        <w:rPr>
          <w:rFonts w:hint="eastAsia"/>
          <w:b/>
          <w:szCs w:val="21"/>
        </w:rPr>
        <w:t>转租成功，甲方退还乙方未发生的押金、租金。乙方转租之后的房屋租金须以甲方所公示的该房屋最新价格为准。</w:t>
      </w:r>
    </w:p>
    <w:p>
      <w:pPr>
        <w:pStyle w:val="22"/>
        <w:ind w:firstLine="0" w:firstLineChars="0"/>
      </w:pPr>
      <w:r>
        <w:rPr>
          <w:rFonts w:hint="eastAsia"/>
        </w:rPr>
        <w:t>（二）、房屋租赁期满乙方如欲继续承租的，应于租期期限届满前三十日向甲方提出申</w:t>
      </w:r>
    </w:p>
    <w:p>
      <w:r>
        <w:rPr>
          <w:rFonts w:hint="eastAsia"/>
        </w:rPr>
        <w:t>请和说明，双方协商一致后续签租期协议。</w:t>
      </w:r>
    </w:p>
    <w:p>
      <w:pPr>
        <w:spacing w:line="480" w:lineRule="auto"/>
      </w:pPr>
      <w:r>
        <w:rPr>
          <w:rFonts w:hint="eastAsia"/>
        </w:rPr>
        <w:t>第九条 违约责任</w:t>
      </w:r>
    </w:p>
    <w:p>
      <w:pPr>
        <w:pStyle w:val="22"/>
        <w:ind w:firstLine="0" w:firstLineChars="0"/>
      </w:pPr>
      <w:r>
        <w:rPr>
          <w:rFonts w:hint="eastAsia"/>
        </w:rPr>
        <w:t>（一）、租赁期限内，甲方需提前收回房屋，或乙方需提前退租的，按如下方式处理：</w:t>
      </w:r>
    </w:p>
    <w:p>
      <w:pPr>
        <w:pStyle w:val="22"/>
        <w:numPr>
          <w:ilvl w:val="0"/>
          <w:numId w:val="5"/>
        </w:numPr>
        <w:ind w:firstLineChars="0"/>
      </w:pPr>
      <w:r>
        <w:rPr>
          <w:rFonts w:hint="eastAsia"/>
        </w:rPr>
        <w:t>甲方需提前收回该房屋的，应提前30日通知乙方，并按照房屋实际使用时间退还剩余租金。</w:t>
      </w:r>
    </w:p>
    <w:p>
      <w:pPr>
        <w:pStyle w:val="22"/>
        <w:spacing w:line="360" w:lineRule="auto"/>
        <w:ind w:firstLine="0" w:firstLineChars="0"/>
      </w:pPr>
      <w:r>
        <w:rPr>
          <w:rFonts w:hint="eastAsia"/>
        </w:rPr>
        <w:t>2、乙方违约：</w:t>
      </w:r>
    </w:p>
    <w:p>
      <w:pPr>
        <w:pStyle w:val="22"/>
        <w:spacing w:line="360" w:lineRule="auto"/>
        <w:ind w:firstLine="0" w:firstLineChars="0"/>
        <w:rPr>
          <w:b/>
        </w:rPr>
      </w:pPr>
      <w:r>
        <w:rPr>
          <w:rFonts w:hint="eastAsia"/>
          <w:b/>
        </w:rPr>
        <w:t>2.1、乙方提前一个月告知甲方退房的，应按照月租金100%向甲方支付违约金。</w:t>
      </w:r>
    </w:p>
    <w:p>
      <w:pPr>
        <w:pStyle w:val="22"/>
        <w:spacing w:line="360" w:lineRule="auto"/>
        <w:ind w:firstLine="0" w:firstLineChars="0"/>
      </w:pPr>
      <w:r>
        <w:rPr>
          <w:rFonts w:hint="eastAsia"/>
        </w:rPr>
        <w:t>2.2、乙方未按照约定支付租金，甲方有权随时收回该房的使用权，并移空乙方物品，如乙方留存的任何物品，均视为乙方抛弃，甲方有权进行处置。</w:t>
      </w:r>
    </w:p>
    <w:p>
      <w:pPr>
        <w:spacing w:line="480" w:lineRule="auto"/>
      </w:pPr>
      <w:r>
        <w:rPr>
          <w:rFonts w:hint="eastAsia"/>
        </w:rPr>
        <w:t>第十条 合同解除</w:t>
      </w:r>
    </w:p>
    <w:p>
      <w:pPr>
        <w:pStyle w:val="22"/>
        <w:ind w:firstLine="0" w:firstLineChars="0"/>
      </w:pPr>
      <w:r>
        <w:rPr>
          <w:rFonts w:hint="eastAsia"/>
        </w:rPr>
        <w:t>（一）、甲乙协商一致，可以解除合同。</w:t>
      </w:r>
    </w:p>
    <w:p>
      <w:pPr>
        <w:pStyle w:val="22"/>
        <w:ind w:firstLine="0" w:firstLineChars="0"/>
      </w:pPr>
      <w:r>
        <w:rPr>
          <w:rFonts w:hint="eastAsia"/>
        </w:rPr>
        <w:t>（二）、因不可抗力、政府行为（如政府部门要求调整房屋现有户型）等原因导致本合同无法继续履行的，本合同自行解除，当事人均不承担任何违约责任。</w:t>
      </w:r>
    </w:p>
    <w:p>
      <w:pPr>
        <w:pStyle w:val="22"/>
        <w:ind w:firstLine="0" w:firstLineChars="0"/>
        <w:jc w:val="left"/>
      </w:pPr>
      <w:r>
        <w:rPr>
          <w:rFonts w:hint="eastAsia"/>
        </w:rPr>
        <w:t>（三）、甲方有下列情形的，乙方有权单方面解除合同：</w:t>
      </w:r>
    </w:p>
    <w:p>
      <w:pPr>
        <w:pStyle w:val="22"/>
        <w:ind w:firstLine="0" w:firstLineChars="0"/>
      </w:pPr>
      <w:r>
        <w:rPr>
          <w:rFonts w:hint="eastAsia"/>
        </w:rPr>
        <w:t>1、不能按月如期交付房屋给承租人使用的；</w:t>
      </w:r>
    </w:p>
    <w:p>
      <w:pPr>
        <w:pStyle w:val="22"/>
        <w:ind w:firstLine="0" w:firstLineChars="0"/>
      </w:pPr>
      <w:r>
        <w:rPr>
          <w:rFonts w:hint="eastAsia"/>
        </w:rPr>
        <w:t>2、拒绝承担约定的维修义务，致使乙方无法正常使用房屋的。</w:t>
      </w:r>
    </w:p>
    <w:p>
      <w:pPr>
        <w:pStyle w:val="22"/>
        <w:spacing w:line="360" w:lineRule="auto"/>
        <w:ind w:firstLine="0" w:firstLineChars="0"/>
      </w:pPr>
      <w:r>
        <w:rPr>
          <w:rFonts w:hint="eastAsia"/>
        </w:rPr>
        <w:t>（四）、乙方有如下情形之一的，甲方有权单方解除合同，收回房屋，且按乙方违约处理，押金不予退还：</w:t>
      </w:r>
    </w:p>
    <w:p>
      <w:pPr>
        <w:pStyle w:val="22"/>
        <w:numPr>
          <w:ilvl w:val="0"/>
          <w:numId w:val="6"/>
        </w:numPr>
        <w:spacing w:line="360" w:lineRule="auto"/>
        <w:ind w:firstLineChars="0"/>
      </w:pPr>
      <w:r>
        <w:rPr>
          <w:rFonts w:hint="eastAsia"/>
        </w:rPr>
        <w:t>未按约定支付租金；</w:t>
      </w:r>
    </w:p>
    <w:p>
      <w:pPr>
        <w:pStyle w:val="22"/>
        <w:numPr>
          <w:ilvl w:val="0"/>
          <w:numId w:val="6"/>
        </w:numPr>
        <w:spacing w:line="360" w:lineRule="auto"/>
        <w:ind w:firstLineChars="0"/>
      </w:pPr>
      <w:r>
        <w:rPr>
          <w:rFonts w:hint="eastAsia"/>
        </w:rPr>
        <w:t>总是拖欠各项费用，不能按时履行合约与承诺；</w:t>
      </w:r>
    </w:p>
    <w:p>
      <w:pPr>
        <w:pStyle w:val="22"/>
        <w:numPr>
          <w:ilvl w:val="0"/>
          <w:numId w:val="6"/>
        </w:numPr>
        <w:spacing w:line="360" w:lineRule="auto"/>
        <w:ind w:firstLineChars="0"/>
      </w:pPr>
      <w:r>
        <w:rPr>
          <w:rFonts w:hint="eastAsia"/>
        </w:rPr>
        <w:t>擅自改变房屋用途、拆改变动或损坏房屋主体结构的；</w:t>
      </w:r>
    </w:p>
    <w:p>
      <w:pPr>
        <w:pStyle w:val="22"/>
        <w:numPr>
          <w:ilvl w:val="0"/>
          <w:numId w:val="6"/>
        </w:numPr>
        <w:spacing w:line="360" w:lineRule="auto"/>
        <w:ind w:firstLineChars="0"/>
      </w:pPr>
      <w:r>
        <w:rPr>
          <w:rFonts w:hint="eastAsia"/>
        </w:rPr>
        <w:t>保管不当或不合理使用导致房屋附属物品、设备设施损坏拒不赔偿的；</w:t>
      </w:r>
    </w:p>
    <w:p>
      <w:pPr>
        <w:pStyle w:val="22"/>
        <w:numPr>
          <w:ilvl w:val="0"/>
          <w:numId w:val="6"/>
        </w:numPr>
        <w:spacing w:line="360" w:lineRule="auto"/>
        <w:ind w:firstLineChars="0"/>
      </w:pPr>
      <w:r>
        <w:rPr>
          <w:rFonts w:hint="eastAsia"/>
        </w:rPr>
        <w:t>擅自将房屋转租或转借给第三人的；</w:t>
      </w:r>
    </w:p>
    <w:p>
      <w:pPr>
        <w:pStyle w:val="22"/>
        <w:numPr>
          <w:ilvl w:val="0"/>
          <w:numId w:val="6"/>
        </w:numPr>
        <w:spacing w:line="360" w:lineRule="auto"/>
        <w:ind w:firstLineChars="0"/>
      </w:pPr>
      <w:r>
        <w:rPr>
          <w:rFonts w:hint="eastAsia"/>
        </w:rPr>
        <w:t>租赁期间居住人数超过了合同约定数量；</w:t>
      </w:r>
    </w:p>
    <w:p>
      <w:pPr>
        <w:pStyle w:val="22"/>
        <w:spacing w:line="360" w:lineRule="auto"/>
        <w:ind w:firstLine="0" w:firstLineChars="0"/>
      </w:pPr>
      <w:r>
        <w:rPr>
          <w:rFonts w:hint="eastAsia"/>
        </w:rPr>
        <w:t>7、因扰民、饲养宠物等原因干扰他人正常生活，导致周边邻居、居委会书面投诉或派出所出警协调的；</w:t>
      </w:r>
    </w:p>
    <w:p>
      <w:pPr>
        <w:pStyle w:val="22"/>
        <w:numPr>
          <w:ilvl w:val="0"/>
          <w:numId w:val="7"/>
        </w:numPr>
        <w:spacing w:line="360" w:lineRule="auto"/>
        <w:ind w:firstLineChars="0"/>
      </w:pPr>
      <w:r>
        <w:rPr>
          <w:rFonts w:hint="eastAsia"/>
        </w:rPr>
        <w:t>利用租赁房屋从事违法活动，损害公共利益的。</w:t>
      </w:r>
    </w:p>
    <w:p>
      <w:pPr>
        <w:pStyle w:val="22"/>
        <w:spacing w:line="360" w:lineRule="auto"/>
        <w:ind w:firstLine="0" w:firstLineChars="0"/>
      </w:pPr>
      <w:r>
        <w:rPr>
          <w:rFonts w:hint="eastAsia"/>
        </w:rPr>
        <w:t>9、个人卫生状况极差，且拒不改正，拒不参与公共卫生处理，按照违约清退！</w:t>
      </w:r>
    </w:p>
    <w:p>
      <w:pPr>
        <w:pStyle w:val="22"/>
        <w:spacing w:line="360" w:lineRule="auto"/>
        <w:ind w:firstLine="0" w:firstLineChars="0"/>
        <w:jc w:val="left"/>
      </w:pPr>
      <w:r>
        <w:rPr>
          <w:rFonts w:hint="eastAsia"/>
          <w:b/>
        </w:rPr>
        <w:t>10、在租住期间，房东禁止从事的活动：禁止养宠</w:t>
      </w:r>
      <w:r>
        <w:rPr>
          <w:rFonts w:hint="eastAsia"/>
          <w:b/>
          <w:u w:val="single"/>
        </w:rPr>
        <w:t>物、改造房屋及从事非法活动</w:t>
      </w:r>
      <w:r>
        <w:rPr>
          <w:rFonts w:hint="eastAsia"/>
        </w:rPr>
        <w:t>。</w:t>
      </w:r>
    </w:p>
    <w:p>
      <w:pPr>
        <w:pStyle w:val="22"/>
        <w:ind w:firstLine="0" w:firstLineChars="0"/>
      </w:pPr>
      <w:r>
        <w:rPr>
          <w:rFonts w:hint="eastAsia"/>
        </w:rPr>
        <w:t>（五）、出现其他法定的合同解除情形或甲乙双方另有约定的，遵照法律法规或双方约定解除合同。</w:t>
      </w:r>
    </w:p>
    <w:p>
      <w:pPr>
        <w:pStyle w:val="22"/>
        <w:ind w:firstLine="0" w:firstLineChars="0"/>
      </w:pPr>
      <w:r>
        <w:rPr>
          <w:rFonts w:hint="eastAsia"/>
        </w:rPr>
        <w:t>（六）、在合同解除当日，乙方应依据本合同将租赁房屋及设施物品交还甲方，并清空乙方物品，如乙方留存任何物品，均视为乙方抛弃，甲方有权进行处置；合同期满，乙方将房屋交还甲方时，应将房屋打扫干净，恢复交付使用时的样子，如遗留物品垃圾较多房间改变大将收取恢复房屋原貌的相关费用。</w:t>
      </w:r>
    </w:p>
    <w:p>
      <w:pPr>
        <w:pStyle w:val="22"/>
        <w:spacing w:line="480" w:lineRule="auto"/>
        <w:ind w:firstLine="0" w:firstLineChars="0"/>
        <w:rPr>
          <w:rFonts w:hint="eastAsia"/>
        </w:rPr>
      </w:pPr>
      <w:bookmarkStart w:id="0" w:name="_GoBack"/>
      <w:bookmarkEnd w:id="0"/>
      <w:r>
        <w:rPr>
          <w:sz w:val="21"/>
        </w:rPr>
        <w:pict>
          <v:shape id="_x0000_s1026" o:spid="_x0000_s1026" o:spt="202" type="#_x0000_t202" style="position:absolute;left:0pt;margin-left:-6.45pt;margin-top:24.7pt;height:427.5pt;width:446.25pt;z-index:251659264;mso-width-relative:page;mso-height-relative:page;" filled="f" stroked="t" coordsize="21600,21600">
            <v:path/>
            <v:fill on="f" focussize="0,0"/>
            <v:stroke color="#C00000" joinstyle="miter"/>
            <v:imagedata o:title=""/>
            <o:lock v:ext="edit" aspectratio="f"/>
            <v:textbox>
              <w:txbxContent>
                <w:p/>
              </w:txbxContent>
            </v:textbox>
          </v:shape>
        </w:pict>
      </w:r>
      <w:r>
        <w:rPr>
          <w:rFonts w:hint="eastAsia"/>
          <w:b/>
          <w:bCs/>
          <w:color w:val="FF0000"/>
          <w:lang w:eastAsia="zh-CN"/>
        </w:rPr>
        <w:t>（七）租赁合同补充条款区</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pPr>
      <w:r>
        <w:rPr>
          <w:rFonts w:hint="eastAsia"/>
        </w:rPr>
        <w:t>第十一条 合同争议的解决办法</w:t>
      </w:r>
    </w:p>
    <w:p>
      <w:r>
        <w:rPr>
          <w:rFonts w:hint="eastAsia"/>
        </w:rPr>
        <w:t>本合同项下发生的争议，由合同当事人甲乙方共同协商解决：协商不成的，合同当事人约定将争议提交房屋所在地人民法院解决。</w:t>
      </w:r>
    </w:p>
    <w:p>
      <w:pPr>
        <w:spacing w:line="480" w:lineRule="auto"/>
      </w:pPr>
      <w:r>
        <w:rPr>
          <w:rFonts w:hint="eastAsia"/>
        </w:rPr>
        <w:t>第十二条 其他约定的事项</w:t>
      </w:r>
    </w:p>
    <w:p>
      <w:r>
        <w:rPr>
          <w:rFonts w:hint="eastAsia"/>
        </w:rPr>
        <w:t>本合同经双方签字盖章后生效，本合同（及附件）一式二份，甲方、乙方各执一份。</w:t>
      </w:r>
    </w:p>
    <w:p>
      <w:r>
        <w:rPr>
          <w:rFonts w:hint="eastAsia"/>
        </w:rPr>
        <w:t>本合同生效后，双方对合同内容的变更或补充应采取书面的形式，作为合同的附件。附件与合同具有相同的法律效力。</w:t>
      </w:r>
    </w:p>
    <w:p/>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spacing w:line="360" w:lineRule="auto"/>
              <w:jc w:val="right"/>
            </w:pPr>
            <w:r>
              <w:rPr>
                <w:rFonts w:hint="eastAsia"/>
              </w:rPr>
              <w:t>出租人</w:t>
            </w:r>
            <w:r>
              <w:t>签章:</w:t>
            </w:r>
          </w:p>
        </w:tc>
        <w:tc>
          <w:tcPr>
            <w:tcW w:w="2130" w:type="dxa"/>
          </w:tcPr>
          <w:p>
            <w:pPr>
              <w:spacing w:line="360" w:lineRule="auto"/>
              <w:rPr>
                <w:rFonts w:hint="eastAsia" w:eastAsia="宋体"/>
                <w:lang w:val="en-US" w:eastAsia="zh-CN"/>
              </w:rPr>
            </w:pPr>
            <w:r>
              <w:rPr>
                <w:rFonts w:hint="eastAsia"/>
                <w:lang w:val="en-US" w:eastAsia="zh-CN"/>
              </w:rPr>
              <w:t xml:space="preserve"> </w:t>
            </w:r>
          </w:p>
        </w:tc>
        <w:tc>
          <w:tcPr>
            <w:tcW w:w="2131" w:type="dxa"/>
          </w:tcPr>
          <w:p>
            <w:pPr>
              <w:spacing w:line="360" w:lineRule="auto"/>
              <w:jc w:val="right"/>
            </w:pPr>
            <w:r>
              <w:rPr>
                <w:rFonts w:hint="eastAsia"/>
              </w:rPr>
              <w:t>承租人</w:t>
            </w:r>
            <w:r>
              <w:t>签章:</w:t>
            </w:r>
          </w:p>
        </w:tc>
        <w:tc>
          <w:tcPr>
            <w:tcW w:w="2131" w:type="dxa"/>
          </w:tcPr>
          <w:p>
            <w:pPr>
              <w:spacing w:line="36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spacing w:line="360" w:lineRule="auto"/>
              <w:jc w:val="right"/>
            </w:pPr>
            <w:r>
              <w:rPr>
                <w:rFonts w:hint="eastAsia"/>
              </w:rPr>
              <w:t>电话</w:t>
            </w:r>
            <w:r>
              <w:t>:</w:t>
            </w:r>
          </w:p>
        </w:tc>
        <w:tc>
          <w:tcPr>
            <w:tcW w:w="2130" w:type="dxa"/>
          </w:tcPr>
          <w:p>
            <w:pPr>
              <w:spacing w:line="360" w:lineRule="auto"/>
            </w:pPr>
          </w:p>
        </w:tc>
        <w:tc>
          <w:tcPr>
            <w:tcW w:w="2131" w:type="dxa"/>
          </w:tcPr>
          <w:p>
            <w:pPr>
              <w:spacing w:line="360" w:lineRule="auto"/>
              <w:jc w:val="right"/>
            </w:pPr>
            <w:r>
              <w:rPr>
                <w:rFonts w:hint="eastAsia"/>
              </w:rPr>
              <w:t>电话</w:t>
            </w:r>
            <w:r>
              <w:t>:</w:t>
            </w:r>
          </w:p>
        </w:tc>
        <w:tc>
          <w:tcPr>
            <w:tcW w:w="2131" w:type="dxa"/>
          </w:tcPr>
          <w:p>
            <w:pPr>
              <w:spacing w:line="36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130" w:type="dxa"/>
          </w:tcPr>
          <w:p>
            <w:pPr>
              <w:spacing w:line="360" w:lineRule="auto"/>
              <w:jc w:val="right"/>
            </w:pPr>
            <w:r>
              <w:rPr>
                <w:rFonts w:hint="eastAsia"/>
              </w:rPr>
              <w:t>日期</w:t>
            </w:r>
            <w:r>
              <w:t>:</w:t>
            </w:r>
          </w:p>
        </w:tc>
        <w:tc>
          <w:tcPr>
            <w:tcW w:w="2130" w:type="dxa"/>
          </w:tcPr>
          <w:p>
            <w:pPr>
              <w:spacing w:line="360" w:lineRule="auto"/>
            </w:pPr>
          </w:p>
        </w:tc>
        <w:tc>
          <w:tcPr>
            <w:tcW w:w="2131" w:type="dxa"/>
          </w:tcPr>
          <w:p>
            <w:pPr>
              <w:spacing w:line="360" w:lineRule="auto"/>
              <w:jc w:val="right"/>
            </w:pPr>
            <w:r>
              <w:t>日期:</w:t>
            </w:r>
          </w:p>
        </w:tc>
        <w:tc>
          <w:tcPr>
            <w:tcW w:w="2131" w:type="dxa"/>
          </w:tcPr>
          <w:p>
            <w:pPr>
              <w:spacing w:line="360" w:lineRule="auto"/>
            </w:pPr>
          </w:p>
        </w:tc>
      </w:tr>
    </w:tbl>
    <w:p>
      <w:pPr>
        <w:tabs>
          <w:tab w:val="left" w:pos="1185"/>
        </w:tabs>
        <w:rPr>
          <w:szCs w:val="21"/>
        </w:rPr>
      </w:pPr>
    </w:p>
    <w:sectPr>
      <w:headerReference r:id="rId3" w:type="default"/>
      <w:footerReference r:id="rId4" w:type="default"/>
      <w:pgSz w:w="11906" w:h="16838"/>
      <w:pgMar w:top="1440" w:right="1800" w:bottom="1440" w:left="1800" w:header="45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禹卫书法行书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7682" w:type="dxa"/>
      <w:tblInd w:w="0" w:type="dxa"/>
      <w:tblLayout w:type="fixed"/>
      <w:tblCellMar>
        <w:top w:w="72" w:type="dxa"/>
        <w:left w:w="115" w:type="dxa"/>
        <w:bottom w:w="72" w:type="dxa"/>
        <w:right w:w="115" w:type="dxa"/>
      </w:tblCellMar>
    </w:tblPr>
    <w:tblGrid>
      <w:gridCol w:w="7682"/>
    </w:tblGrid>
    <w:tr>
      <w:tblPrEx>
        <w:tblCellMar>
          <w:top w:w="72" w:type="dxa"/>
          <w:left w:w="115" w:type="dxa"/>
          <w:bottom w:w="72" w:type="dxa"/>
          <w:right w:w="115" w:type="dxa"/>
        </w:tblCellMar>
      </w:tblPrEx>
      <w:tc>
        <w:tcPr>
          <w:tcW w:w="7682" w:type="dxa"/>
          <w:tcBorders>
            <w:top w:val="single" w:color="000000" w:themeColor="text1" w:sz="4" w:space="0"/>
          </w:tcBorders>
        </w:tcPr>
        <w:p>
          <w:pPr>
            <w:pStyle w:val="4"/>
            <w:tabs>
              <w:tab w:val="left" w:pos="6720"/>
              <w:tab w:val="left" w:pos="7380"/>
              <w:tab w:val="clear" w:pos="4153"/>
              <w:tab w:val="clear" w:pos="8306"/>
            </w:tabs>
            <w:ind w:right="1080"/>
            <w:rPr>
              <w:sz w:val="30"/>
              <w:szCs w:val="30"/>
            </w:rPr>
          </w:pPr>
        </w:p>
      </w:tc>
    </w:tr>
  </w:tbl>
  <w:p>
    <w:pPr>
      <w:pStyle w:val="4"/>
      <w:jc w:val="right"/>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50"/>
      <w:jc w:val="right"/>
      <w:rPr>
        <w:rFonts w:ascii="禹卫书法行书简体" w:eastAsia="禹卫书法行书简体"/>
        <w:sz w:val="30"/>
        <w:szCs w:val="30"/>
      </w:rPr>
    </w:pPr>
    <w:r>
      <w:rPr>
        <w:rFonts w:hint="eastAsia"/>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E9C17"/>
    <w:multiLevelType w:val="singleLevel"/>
    <w:tmpl w:val="E51E9C17"/>
    <w:lvl w:ilvl="0" w:tentative="0">
      <w:start w:val="3"/>
      <w:numFmt w:val="chineseCounting"/>
      <w:suff w:val="nothing"/>
      <w:lvlText w:val="（%1）"/>
      <w:lvlJc w:val="left"/>
      <w:rPr>
        <w:rFonts w:hint="eastAsia"/>
      </w:rPr>
    </w:lvl>
  </w:abstractNum>
  <w:abstractNum w:abstractNumId="1">
    <w:nsid w:val="1BB6456D"/>
    <w:multiLevelType w:val="multilevel"/>
    <w:tmpl w:val="1BB6456D"/>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984A32"/>
    <w:multiLevelType w:val="multilevel"/>
    <w:tmpl w:val="22984A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502B3A"/>
    <w:multiLevelType w:val="multilevel"/>
    <w:tmpl w:val="2C502B3A"/>
    <w:lvl w:ilvl="0" w:tentative="0">
      <w:start w:val="3"/>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747D94"/>
    <w:multiLevelType w:val="multilevel"/>
    <w:tmpl w:val="30747D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492560"/>
    <w:multiLevelType w:val="multilevel"/>
    <w:tmpl w:val="37492560"/>
    <w:lvl w:ilvl="0" w:tentative="0">
      <w:start w:val="1"/>
      <w:numFmt w:val="chineseCountingThousand"/>
      <w:lvlText w:val="第%1条"/>
      <w:lvlJc w:val="left"/>
      <w:pPr>
        <w:tabs>
          <w:tab w:val="left" w:pos="0"/>
        </w:tabs>
        <w:ind w:left="0" w:firstLine="567"/>
      </w:pPr>
      <w:rPr>
        <w:rFonts w:hint="eastAsia" w:eastAsia="仿宋_GB2312"/>
        <w:b/>
        <w:i w:val="0"/>
        <w:sz w:val="28"/>
      </w:rPr>
    </w:lvl>
    <w:lvl w:ilvl="1" w:tentative="0">
      <w:start w:val="1"/>
      <w:numFmt w:val="decimal"/>
      <w:lvlText w:val="%2."/>
      <w:lvlJc w:val="left"/>
      <w:pPr>
        <w:tabs>
          <w:tab w:val="left" w:pos="-147"/>
        </w:tabs>
        <w:ind w:left="0" w:firstLine="567"/>
      </w:pPr>
      <w:rPr>
        <w:rFonts w:hint="eastAsia" w:eastAsia="黑体"/>
        <w:b/>
        <w:i w:val="0"/>
        <w:outline w:val="0"/>
        <w:shadow w:val="0"/>
        <w:emboss w:val="0"/>
        <w:imprint w:val="0"/>
        <w:sz w:val="24"/>
      </w:rPr>
    </w:lvl>
    <w:lvl w:ilvl="2" w:tentative="0">
      <w:start w:val="1"/>
      <w:numFmt w:val="decimal"/>
      <w:lvlText w:val="%3."/>
      <w:lvlJc w:val="left"/>
      <w:pPr>
        <w:tabs>
          <w:tab w:val="left" w:pos="0"/>
        </w:tabs>
        <w:ind w:left="0" w:firstLine="567"/>
      </w:pPr>
      <w:rPr>
        <w:rFonts w:hint="eastAsia" w:eastAsia="黑体"/>
        <w:b/>
        <w:i w:val="0"/>
        <w:outline w:val="0"/>
        <w:shadow w:val="0"/>
        <w:emboss w:val="0"/>
        <w:imprint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1F572FA"/>
    <w:multiLevelType w:val="multilevel"/>
    <w:tmpl w:val="51F572FA"/>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6F42"/>
    <w:rsid w:val="0001160C"/>
    <w:rsid w:val="00013E7F"/>
    <w:rsid w:val="00016563"/>
    <w:rsid w:val="00025463"/>
    <w:rsid w:val="0003466C"/>
    <w:rsid w:val="00034769"/>
    <w:rsid w:val="00042216"/>
    <w:rsid w:val="00042B5C"/>
    <w:rsid w:val="000447ED"/>
    <w:rsid w:val="00054672"/>
    <w:rsid w:val="000623D8"/>
    <w:rsid w:val="0006429F"/>
    <w:rsid w:val="0007287F"/>
    <w:rsid w:val="000869CB"/>
    <w:rsid w:val="00092A6F"/>
    <w:rsid w:val="00093596"/>
    <w:rsid w:val="000940EC"/>
    <w:rsid w:val="000A55F1"/>
    <w:rsid w:val="000A7383"/>
    <w:rsid w:val="000D3579"/>
    <w:rsid w:val="000F1702"/>
    <w:rsid w:val="000F3D3E"/>
    <w:rsid w:val="000F3D50"/>
    <w:rsid w:val="000F7D10"/>
    <w:rsid w:val="00106ECF"/>
    <w:rsid w:val="00106F42"/>
    <w:rsid w:val="00113B45"/>
    <w:rsid w:val="00116533"/>
    <w:rsid w:val="0011779F"/>
    <w:rsid w:val="00124345"/>
    <w:rsid w:val="00126E82"/>
    <w:rsid w:val="001300F6"/>
    <w:rsid w:val="0015270C"/>
    <w:rsid w:val="00153B8A"/>
    <w:rsid w:val="00160A0C"/>
    <w:rsid w:val="0017027B"/>
    <w:rsid w:val="001723CD"/>
    <w:rsid w:val="00173586"/>
    <w:rsid w:val="001948B1"/>
    <w:rsid w:val="001A31BE"/>
    <w:rsid w:val="001A6014"/>
    <w:rsid w:val="001B64CA"/>
    <w:rsid w:val="001E4275"/>
    <w:rsid w:val="002066C0"/>
    <w:rsid w:val="00212583"/>
    <w:rsid w:val="00230C4D"/>
    <w:rsid w:val="00237162"/>
    <w:rsid w:val="00254DCF"/>
    <w:rsid w:val="00256550"/>
    <w:rsid w:val="0026746E"/>
    <w:rsid w:val="0027086F"/>
    <w:rsid w:val="002725FF"/>
    <w:rsid w:val="0027341F"/>
    <w:rsid w:val="00293E46"/>
    <w:rsid w:val="002A05D4"/>
    <w:rsid w:val="002B19A2"/>
    <w:rsid w:val="002B2FA0"/>
    <w:rsid w:val="002C3459"/>
    <w:rsid w:val="002E0FD6"/>
    <w:rsid w:val="002E49CB"/>
    <w:rsid w:val="002F7289"/>
    <w:rsid w:val="002F791B"/>
    <w:rsid w:val="00316E9A"/>
    <w:rsid w:val="0031740D"/>
    <w:rsid w:val="00333480"/>
    <w:rsid w:val="00333A59"/>
    <w:rsid w:val="003402C3"/>
    <w:rsid w:val="003515D4"/>
    <w:rsid w:val="00352D70"/>
    <w:rsid w:val="00356A00"/>
    <w:rsid w:val="0036029E"/>
    <w:rsid w:val="00362E7F"/>
    <w:rsid w:val="00381B67"/>
    <w:rsid w:val="003D5ACD"/>
    <w:rsid w:val="003D66F0"/>
    <w:rsid w:val="003E0217"/>
    <w:rsid w:val="003F43A0"/>
    <w:rsid w:val="004215D7"/>
    <w:rsid w:val="0042774E"/>
    <w:rsid w:val="00437A92"/>
    <w:rsid w:val="00442ACD"/>
    <w:rsid w:val="004504E9"/>
    <w:rsid w:val="00452AF7"/>
    <w:rsid w:val="00460A07"/>
    <w:rsid w:val="004972E8"/>
    <w:rsid w:val="004B5428"/>
    <w:rsid w:val="004C0260"/>
    <w:rsid w:val="004C34A7"/>
    <w:rsid w:val="004C788F"/>
    <w:rsid w:val="004D14DC"/>
    <w:rsid w:val="004E0FF5"/>
    <w:rsid w:val="004F5BAA"/>
    <w:rsid w:val="00503D3B"/>
    <w:rsid w:val="00511ECA"/>
    <w:rsid w:val="00516D54"/>
    <w:rsid w:val="005277BC"/>
    <w:rsid w:val="00527B39"/>
    <w:rsid w:val="00536D44"/>
    <w:rsid w:val="0054258B"/>
    <w:rsid w:val="00542684"/>
    <w:rsid w:val="00546CE1"/>
    <w:rsid w:val="0054764E"/>
    <w:rsid w:val="00562AFB"/>
    <w:rsid w:val="00565126"/>
    <w:rsid w:val="00572479"/>
    <w:rsid w:val="00575CD0"/>
    <w:rsid w:val="00576652"/>
    <w:rsid w:val="0057690A"/>
    <w:rsid w:val="00587169"/>
    <w:rsid w:val="005A7E85"/>
    <w:rsid w:val="005B3AA9"/>
    <w:rsid w:val="005C1F13"/>
    <w:rsid w:val="005D0C3F"/>
    <w:rsid w:val="005D5A84"/>
    <w:rsid w:val="005E4724"/>
    <w:rsid w:val="005F42BE"/>
    <w:rsid w:val="00606762"/>
    <w:rsid w:val="00610BDC"/>
    <w:rsid w:val="00614148"/>
    <w:rsid w:val="006148C1"/>
    <w:rsid w:val="0062090B"/>
    <w:rsid w:val="00622F0C"/>
    <w:rsid w:val="006232FA"/>
    <w:rsid w:val="0062691D"/>
    <w:rsid w:val="00633D22"/>
    <w:rsid w:val="00646266"/>
    <w:rsid w:val="006479AF"/>
    <w:rsid w:val="00650085"/>
    <w:rsid w:val="00654C2C"/>
    <w:rsid w:val="00655F06"/>
    <w:rsid w:val="00673EA7"/>
    <w:rsid w:val="0068341C"/>
    <w:rsid w:val="00685D3B"/>
    <w:rsid w:val="0069026E"/>
    <w:rsid w:val="00691E44"/>
    <w:rsid w:val="00695615"/>
    <w:rsid w:val="00696290"/>
    <w:rsid w:val="006B2605"/>
    <w:rsid w:val="006B7041"/>
    <w:rsid w:val="006C0403"/>
    <w:rsid w:val="006E1925"/>
    <w:rsid w:val="006F3E52"/>
    <w:rsid w:val="006F4761"/>
    <w:rsid w:val="006F7FC8"/>
    <w:rsid w:val="007204EC"/>
    <w:rsid w:val="007351D3"/>
    <w:rsid w:val="007431E0"/>
    <w:rsid w:val="00780C82"/>
    <w:rsid w:val="007836D1"/>
    <w:rsid w:val="00791448"/>
    <w:rsid w:val="007A2326"/>
    <w:rsid w:val="007B089F"/>
    <w:rsid w:val="007B1125"/>
    <w:rsid w:val="007B7DEC"/>
    <w:rsid w:val="007C264C"/>
    <w:rsid w:val="007C5EB9"/>
    <w:rsid w:val="007D2275"/>
    <w:rsid w:val="007D3F62"/>
    <w:rsid w:val="007D747B"/>
    <w:rsid w:val="007E3A63"/>
    <w:rsid w:val="007F28DE"/>
    <w:rsid w:val="007F654F"/>
    <w:rsid w:val="00805A78"/>
    <w:rsid w:val="008124BD"/>
    <w:rsid w:val="008138A3"/>
    <w:rsid w:val="008171D4"/>
    <w:rsid w:val="0082316A"/>
    <w:rsid w:val="0083092C"/>
    <w:rsid w:val="00861C68"/>
    <w:rsid w:val="00864A07"/>
    <w:rsid w:val="00874630"/>
    <w:rsid w:val="00880C54"/>
    <w:rsid w:val="00884F33"/>
    <w:rsid w:val="00895D1F"/>
    <w:rsid w:val="008A51FA"/>
    <w:rsid w:val="008B6A3B"/>
    <w:rsid w:val="008C3487"/>
    <w:rsid w:val="008F28E5"/>
    <w:rsid w:val="00901BA7"/>
    <w:rsid w:val="00914DBF"/>
    <w:rsid w:val="00927953"/>
    <w:rsid w:val="00935D06"/>
    <w:rsid w:val="00951B35"/>
    <w:rsid w:val="00956C1B"/>
    <w:rsid w:val="00963A7A"/>
    <w:rsid w:val="00970E8A"/>
    <w:rsid w:val="00975A38"/>
    <w:rsid w:val="009769BD"/>
    <w:rsid w:val="00983D6C"/>
    <w:rsid w:val="00986701"/>
    <w:rsid w:val="00990998"/>
    <w:rsid w:val="00990C18"/>
    <w:rsid w:val="009913C3"/>
    <w:rsid w:val="00997AE4"/>
    <w:rsid w:val="009B09A3"/>
    <w:rsid w:val="009B2493"/>
    <w:rsid w:val="009C378D"/>
    <w:rsid w:val="009C5C35"/>
    <w:rsid w:val="009D2ADD"/>
    <w:rsid w:val="009D4986"/>
    <w:rsid w:val="009D6E7E"/>
    <w:rsid w:val="009D76D4"/>
    <w:rsid w:val="009E164D"/>
    <w:rsid w:val="009E16F7"/>
    <w:rsid w:val="009E2A74"/>
    <w:rsid w:val="00A02C65"/>
    <w:rsid w:val="00A11F57"/>
    <w:rsid w:val="00A1405E"/>
    <w:rsid w:val="00A171CE"/>
    <w:rsid w:val="00A17CF3"/>
    <w:rsid w:val="00A24D86"/>
    <w:rsid w:val="00A40CC6"/>
    <w:rsid w:val="00A4376D"/>
    <w:rsid w:val="00A55C01"/>
    <w:rsid w:val="00A95DD1"/>
    <w:rsid w:val="00AA20FA"/>
    <w:rsid w:val="00AA33EB"/>
    <w:rsid w:val="00AB2489"/>
    <w:rsid w:val="00AD1300"/>
    <w:rsid w:val="00AD2935"/>
    <w:rsid w:val="00AD3EB0"/>
    <w:rsid w:val="00B07576"/>
    <w:rsid w:val="00B10DCF"/>
    <w:rsid w:val="00B176C6"/>
    <w:rsid w:val="00B338DE"/>
    <w:rsid w:val="00B354E6"/>
    <w:rsid w:val="00B53C76"/>
    <w:rsid w:val="00B53E6F"/>
    <w:rsid w:val="00B5564B"/>
    <w:rsid w:val="00B56683"/>
    <w:rsid w:val="00B56B7D"/>
    <w:rsid w:val="00B66B03"/>
    <w:rsid w:val="00B672D4"/>
    <w:rsid w:val="00B772B3"/>
    <w:rsid w:val="00B82813"/>
    <w:rsid w:val="00B83DCC"/>
    <w:rsid w:val="00B927FF"/>
    <w:rsid w:val="00B940C4"/>
    <w:rsid w:val="00BA3514"/>
    <w:rsid w:val="00BB113B"/>
    <w:rsid w:val="00BB1ECC"/>
    <w:rsid w:val="00BC3FC5"/>
    <w:rsid w:val="00BD0DF0"/>
    <w:rsid w:val="00BE6972"/>
    <w:rsid w:val="00C011A2"/>
    <w:rsid w:val="00C016BE"/>
    <w:rsid w:val="00C05312"/>
    <w:rsid w:val="00C11D2C"/>
    <w:rsid w:val="00C23863"/>
    <w:rsid w:val="00C311FE"/>
    <w:rsid w:val="00C41080"/>
    <w:rsid w:val="00C4488F"/>
    <w:rsid w:val="00C46B2A"/>
    <w:rsid w:val="00C6086F"/>
    <w:rsid w:val="00C6788E"/>
    <w:rsid w:val="00C74658"/>
    <w:rsid w:val="00C85484"/>
    <w:rsid w:val="00CA2C81"/>
    <w:rsid w:val="00CB10CB"/>
    <w:rsid w:val="00CB3124"/>
    <w:rsid w:val="00CB5DFB"/>
    <w:rsid w:val="00CB69F3"/>
    <w:rsid w:val="00CC2385"/>
    <w:rsid w:val="00CD4642"/>
    <w:rsid w:val="00CD57EF"/>
    <w:rsid w:val="00CD665C"/>
    <w:rsid w:val="00CD6BFF"/>
    <w:rsid w:val="00CE268A"/>
    <w:rsid w:val="00CE449B"/>
    <w:rsid w:val="00CE52AF"/>
    <w:rsid w:val="00CF1EA3"/>
    <w:rsid w:val="00CF76F8"/>
    <w:rsid w:val="00D10C61"/>
    <w:rsid w:val="00D161B6"/>
    <w:rsid w:val="00D228F4"/>
    <w:rsid w:val="00D342BE"/>
    <w:rsid w:val="00D342EB"/>
    <w:rsid w:val="00D37EB6"/>
    <w:rsid w:val="00D41737"/>
    <w:rsid w:val="00D5322F"/>
    <w:rsid w:val="00D61B6B"/>
    <w:rsid w:val="00D72D78"/>
    <w:rsid w:val="00D75C25"/>
    <w:rsid w:val="00D76B9B"/>
    <w:rsid w:val="00D77E06"/>
    <w:rsid w:val="00D96757"/>
    <w:rsid w:val="00D96CAB"/>
    <w:rsid w:val="00DA7868"/>
    <w:rsid w:val="00DC2FC2"/>
    <w:rsid w:val="00DC76A1"/>
    <w:rsid w:val="00DE0828"/>
    <w:rsid w:val="00E001F0"/>
    <w:rsid w:val="00E0103E"/>
    <w:rsid w:val="00E177D0"/>
    <w:rsid w:val="00E178C1"/>
    <w:rsid w:val="00E20605"/>
    <w:rsid w:val="00E323BC"/>
    <w:rsid w:val="00E33C22"/>
    <w:rsid w:val="00E362BF"/>
    <w:rsid w:val="00E369F9"/>
    <w:rsid w:val="00E40DF9"/>
    <w:rsid w:val="00E42272"/>
    <w:rsid w:val="00E446AA"/>
    <w:rsid w:val="00E45C3A"/>
    <w:rsid w:val="00E471D3"/>
    <w:rsid w:val="00E607C5"/>
    <w:rsid w:val="00E61E91"/>
    <w:rsid w:val="00E67AFA"/>
    <w:rsid w:val="00E75637"/>
    <w:rsid w:val="00E950C2"/>
    <w:rsid w:val="00E95837"/>
    <w:rsid w:val="00EA49D2"/>
    <w:rsid w:val="00EB031C"/>
    <w:rsid w:val="00EB03CE"/>
    <w:rsid w:val="00EC0CDE"/>
    <w:rsid w:val="00ED503E"/>
    <w:rsid w:val="00EF76EB"/>
    <w:rsid w:val="00F03072"/>
    <w:rsid w:val="00F05A30"/>
    <w:rsid w:val="00F07848"/>
    <w:rsid w:val="00F1138D"/>
    <w:rsid w:val="00F1730A"/>
    <w:rsid w:val="00F359F2"/>
    <w:rsid w:val="00F44C6C"/>
    <w:rsid w:val="00F51934"/>
    <w:rsid w:val="00F5216F"/>
    <w:rsid w:val="00F55657"/>
    <w:rsid w:val="00F56746"/>
    <w:rsid w:val="00F75813"/>
    <w:rsid w:val="00F75EFD"/>
    <w:rsid w:val="00F91FCB"/>
    <w:rsid w:val="00F9743B"/>
    <w:rsid w:val="00FB1B6D"/>
    <w:rsid w:val="00FB2FF4"/>
    <w:rsid w:val="00FB45D8"/>
    <w:rsid w:val="00FB5948"/>
    <w:rsid w:val="00FB5D5C"/>
    <w:rsid w:val="00FB6717"/>
    <w:rsid w:val="00FC0FB0"/>
    <w:rsid w:val="00FD434C"/>
    <w:rsid w:val="00FE0184"/>
    <w:rsid w:val="00FE024E"/>
    <w:rsid w:val="00FE0B65"/>
    <w:rsid w:val="00FE1947"/>
    <w:rsid w:val="00FE5B61"/>
    <w:rsid w:val="00FF1A0D"/>
    <w:rsid w:val="01F11B44"/>
    <w:rsid w:val="045903CA"/>
    <w:rsid w:val="095627DC"/>
    <w:rsid w:val="11182650"/>
    <w:rsid w:val="11507341"/>
    <w:rsid w:val="11BD3AD7"/>
    <w:rsid w:val="132962B8"/>
    <w:rsid w:val="178C603C"/>
    <w:rsid w:val="19854B11"/>
    <w:rsid w:val="1D8E6B61"/>
    <w:rsid w:val="1DDF6A61"/>
    <w:rsid w:val="1DE1741D"/>
    <w:rsid w:val="2D3C474B"/>
    <w:rsid w:val="2F4136AB"/>
    <w:rsid w:val="32A5228C"/>
    <w:rsid w:val="3648522C"/>
    <w:rsid w:val="432D652C"/>
    <w:rsid w:val="47A658D9"/>
    <w:rsid w:val="49581241"/>
    <w:rsid w:val="4D6166B4"/>
    <w:rsid w:val="50F86BC1"/>
    <w:rsid w:val="55AB6884"/>
    <w:rsid w:val="57132331"/>
    <w:rsid w:val="5FEB53B6"/>
    <w:rsid w:val="60673721"/>
    <w:rsid w:val="640D260D"/>
    <w:rsid w:val="68B020DD"/>
    <w:rsid w:val="6E0146AC"/>
    <w:rsid w:val="71AD2366"/>
    <w:rsid w:val="74383130"/>
    <w:rsid w:val="748F476A"/>
    <w:rsid w:val="79743964"/>
    <w:rsid w:val="7E0B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7">
    <w:name w:val="Title"/>
    <w:basedOn w:val="1"/>
    <w:next w:val="1"/>
    <w:link w:val="18"/>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Shading Accent 5"/>
    <w:basedOn w:val="8"/>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1">
    <w:name w:val="Light Grid Accent 5"/>
    <w:basedOn w:val="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2">
    <w:name w:val="Light Grid Accent 6"/>
    <w:basedOn w:val="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styleId="14">
    <w:name w:val="Strong"/>
    <w:basedOn w:val="13"/>
    <w:qFormat/>
    <w:uiPriority w:val="0"/>
    <w:rPr>
      <w:b/>
      <w:bCs/>
    </w:rPr>
  </w:style>
  <w:style w:type="character" w:styleId="15">
    <w:name w:val="Emphasis"/>
    <w:basedOn w:val="13"/>
    <w:qFormat/>
    <w:uiPriority w:val="0"/>
    <w:rPr>
      <w:i/>
      <w:iCs/>
    </w:rPr>
  </w:style>
  <w:style w:type="character" w:styleId="16">
    <w:name w:val="Hyperlink"/>
    <w:basedOn w:val="13"/>
    <w:unhideWhenUsed/>
    <w:qFormat/>
    <w:uiPriority w:val="99"/>
    <w:rPr>
      <w:color w:val="0000FF" w:themeColor="hyperlink"/>
      <w:u w:val="single"/>
    </w:rPr>
  </w:style>
  <w:style w:type="character" w:customStyle="1" w:styleId="17">
    <w:name w:val="标题 1 Char"/>
    <w:basedOn w:val="13"/>
    <w:link w:val="2"/>
    <w:qFormat/>
    <w:uiPriority w:val="0"/>
    <w:rPr>
      <w:b/>
      <w:bCs/>
      <w:kern w:val="44"/>
      <w:sz w:val="44"/>
      <w:szCs w:val="44"/>
    </w:rPr>
  </w:style>
  <w:style w:type="character" w:customStyle="1" w:styleId="18">
    <w:name w:val="标题 Char"/>
    <w:basedOn w:val="13"/>
    <w:link w:val="7"/>
    <w:qFormat/>
    <w:uiPriority w:val="0"/>
    <w:rPr>
      <w:rFonts w:ascii="Cambria" w:hAnsi="Cambria" w:cs="Times New Roman"/>
      <w:b/>
      <w:bCs/>
      <w:kern w:val="2"/>
      <w:sz w:val="32"/>
      <w:szCs w:val="32"/>
    </w:rPr>
  </w:style>
  <w:style w:type="character" w:customStyle="1" w:styleId="19">
    <w:name w:val="副标题 Char"/>
    <w:basedOn w:val="13"/>
    <w:link w:val="6"/>
    <w:qFormat/>
    <w:uiPriority w:val="0"/>
    <w:rPr>
      <w:rFonts w:ascii="Cambria" w:hAnsi="Cambria" w:cs="Times New Roman"/>
      <w:b/>
      <w:bCs/>
      <w:kern w:val="28"/>
      <w:sz w:val="32"/>
      <w:szCs w:val="32"/>
    </w:rPr>
  </w:style>
  <w:style w:type="paragraph" w:customStyle="1" w:styleId="20">
    <w:name w:val="无间隔1"/>
    <w:link w:val="21"/>
    <w:qFormat/>
    <w:uiPriority w:val="1"/>
    <w:rPr>
      <w:rFonts w:ascii="Calibri" w:hAnsi="Calibri" w:eastAsia="宋体" w:cs="Times New Roman"/>
      <w:sz w:val="22"/>
      <w:szCs w:val="22"/>
      <w:lang w:val="en-US" w:eastAsia="zh-CN" w:bidi="ar-SA"/>
    </w:rPr>
  </w:style>
  <w:style w:type="character" w:customStyle="1" w:styleId="21">
    <w:name w:val="无间隔 Char"/>
    <w:basedOn w:val="13"/>
    <w:link w:val="20"/>
    <w:qFormat/>
    <w:uiPriority w:val="1"/>
    <w:rPr>
      <w:rFonts w:ascii="Calibri" w:hAnsi="Calibri"/>
      <w:sz w:val="22"/>
      <w:szCs w:val="22"/>
    </w:rPr>
  </w:style>
  <w:style w:type="paragraph" w:customStyle="1" w:styleId="22">
    <w:name w:val="列出段落1"/>
    <w:basedOn w:val="1"/>
    <w:qFormat/>
    <w:uiPriority w:val="34"/>
    <w:pPr>
      <w:ind w:firstLine="420" w:firstLineChars="200"/>
    </w:pPr>
  </w:style>
  <w:style w:type="character" w:customStyle="1" w:styleId="23">
    <w:name w:val="页眉 Char"/>
    <w:basedOn w:val="13"/>
    <w:link w:val="5"/>
    <w:qFormat/>
    <w:uiPriority w:val="99"/>
    <w:rPr>
      <w:kern w:val="2"/>
      <w:sz w:val="18"/>
      <w:szCs w:val="18"/>
    </w:rPr>
  </w:style>
  <w:style w:type="character" w:customStyle="1" w:styleId="24">
    <w:name w:val="页脚 Char"/>
    <w:basedOn w:val="13"/>
    <w:link w:val="4"/>
    <w:qFormat/>
    <w:uiPriority w:val="99"/>
    <w:rPr>
      <w:kern w:val="2"/>
      <w:sz w:val="18"/>
      <w:szCs w:val="18"/>
    </w:rPr>
  </w:style>
  <w:style w:type="character" w:customStyle="1" w:styleId="25">
    <w:name w:val="批注框文本 Char"/>
    <w:basedOn w:val="13"/>
    <w:link w:val="3"/>
    <w:semiHidden/>
    <w:qFormat/>
    <w:uiPriority w:val="99"/>
    <w:rPr>
      <w:kern w:val="2"/>
      <w:sz w:val="18"/>
      <w:szCs w:val="18"/>
    </w:rPr>
  </w:style>
  <w:style w:type="paragraph" w:styleId="2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7425D-A106-44F1-884B-362DC9D431CB}">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3271</Words>
  <Characters>3280</Characters>
  <Lines>33</Lines>
  <Paragraphs>9</Paragraphs>
  <TotalTime>1</TotalTime>
  <ScaleCrop>false</ScaleCrop>
  <LinksUpToDate>false</LinksUpToDate>
  <CharactersWithSpaces>4010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2019-07-17T07:18:00Z</dcterms:created>
  <dc:creator>dengwei</dc:creator>
  <cp:lastModifiedBy>亦非然</cp:lastModifiedBy>
  <cp:lastPrinted>2018-12-10T10:18:00Z</cp:lastPrinted>
  <dcterms:modified xsi:type="dcterms:W3CDTF">2021-04-19T11:26:33Z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68351B6A2D4F4D69BEC4F1749ED6B292</vt:lpwstr>
  </property>
</Properties>
</file>